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1535"/>
        <w:tblGridChange w:id="0">
          <w:tblGrid>
            <w:gridCol w:w="1440"/>
            <w:gridCol w:w="11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Outcome: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70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Component ID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Concept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Bloom’s Level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 Type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s/c/pr/pf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 Items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Instructions: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Column 1: Component number code</w:t>
        <w:tab/>
        <w:tab/>
        <w:t xml:space="preserve">Column 2: Summarize concept</w:t>
        <w:tab/>
        <w:tab/>
        <w:t xml:space="preserve">Column 3: List all verbs in the component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Column 4: Bloom’s level; find the verb or a comparable verb from the Bloom’s taxonomy form and write the level the verb is classified into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Column 5: Use the Assessment Type chart on page 11 and identify the assessment type appropriate for the verb level. s = selected response, c = constructed response, pr = product, pf = performance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Column 6: Estimate how many items you would include for that component to get a good measure of student learning </w:t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b w:val="1"/>
        <w:sz w:val="16"/>
        <w:szCs w:val="16"/>
        <w:rtl w:val="0"/>
      </w:rPr>
      <w:t xml:space="preserve">Copyright © 2019 ■ Curriculum Leadership Institute ■ Emporia, KS ■ 620-794-1431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Outcome Assessment Planning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