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(Content Area) Assessment Validation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Feedback from the district’s faculty is essential while implementing the new assessments. The information provided on this form will help the </w:t>
      </w:r>
      <w:r w:rsidDel="00000000" w:rsidR="00000000" w:rsidRPr="00000000">
        <w:rPr>
          <w:i w:val="1"/>
          <w:rtl w:val="0"/>
        </w:rPr>
        <w:t xml:space="preserve">Subject Area Committee</w:t>
      </w:r>
      <w:r w:rsidDel="00000000" w:rsidR="00000000" w:rsidRPr="00000000">
        <w:rPr>
          <w:rtl w:val="0"/>
        </w:rPr>
        <w:t xml:space="preserve"> make adjustments to the assessments, administration guidelines, and scoring tools. Please provide detailed information for the areas you believe need improvement. </w:t>
      </w:r>
      <w:r w:rsidDel="00000000" w:rsidR="00000000" w:rsidRPr="00000000">
        <w:rPr>
          <w:rtl w:val="0"/>
        </w:rPr>
        <w:t xml:space="preserve"> Only one validation form needs to be completed for each outcome and should be returned to </w:t>
      </w:r>
      <w:r w:rsidDel="00000000" w:rsidR="00000000" w:rsidRPr="00000000">
        <w:rPr>
          <w:b w:val="1"/>
          <w:highlight w:val="yellow"/>
          <w:rtl w:val="0"/>
        </w:rPr>
        <w:t xml:space="preserve">SAC Chairperson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no later than 2 weeks after each assessment has been administered.</w:t>
      </w: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5715"/>
        <w:tblGridChange w:id="0">
          <w:tblGrid>
            <w:gridCol w:w="4650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Subject: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 Level: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Outcome Assessment: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95"/>
        <w:gridCol w:w="5730"/>
        <w:tblGridChange w:id="0">
          <w:tblGrid>
            <w:gridCol w:w="4995"/>
            <w:gridCol w:w="573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Prompt/Question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Response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(If the answer is YES, please provide a detailed explanation and a recommendation for improvement)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Attach the assessment for this outcome. Does the assessment need to be changed in any way?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Attach the proficiency scale used for the outcome assessment. Does the proficiency scale for this assessment need to be changed in any way?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percentage of students met the criteria for passing the assessment?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Did one-third or more of your students “miss” (incorrect answer or poor demonstration) any particular assessment item(s)? If so, which one(s)?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Is there any content that should have been instructed more thoroughly before this assessment to increase overall student performance?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Did you have any problems with the administration guidelines?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Did you have any problems with the answer key/rubric?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Did you have any problems with the special scoring instructions?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Do you have any specific suggestions for improving this assessment? (formatting, spacing, grammatical errors/wording, graphics/illustrations, order of questions)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